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647333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13E956B8" w:rsidR="005A18DC" w:rsidRPr="00647333" w:rsidRDefault="008A3A4D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MIGRAÇÃO</w:t>
            </w:r>
            <w:r w:rsidR="00F0305C">
              <w:rPr>
                <w:b/>
              </w:rPr>
              <w:t xml:space="preserve"> COM EMISSÃO DO ATESTADO DE IMPLANTAÇÃO DEFINITIVO (AID)</w:t>
            </w:r>
            <w:r w:rsidRPr="00647333">
              <w:rPr>
                <w:b/>
              </w:rPr>
              <w:t xml:space="preserve"> </w:t>
            </w:r>
            <w:r w:rsidR="00F0305C">
              <w:rPr>
                <w:b/>
              </w:rPr>
              <w:t xml:space="preserve">E </w:t>
            </w:r>
            <w:r w:rsidR="009B4774" w:rsidRPr="00647333">
              <w:rPr>
                <w:b/>
              </w:rPr>
              <w:t>TRANSFERÊNCIA</w:t>
            </w:r>
            <w:r w:rsidR="00F0305C">
              <w:rPr>
                <w:b/>
              </w:rPr>
              <w:t xml:space="preserve"> </w:t>
            </w:r>
            <w:r w:rsidRPr="00647333">
              <w:rPr>
                <w:b/>
              </w:rPr>
              <w:t>– PRÓ-DF II</w:t>
            </w:r>
          </w:p>
          <w:p w14:paraId="7E761E10" w14:textId="226EFD63" w:rsidR="00582E6F" w:rsidRPr="00647333" w:rsidRDefault="00161513" w:rsidP="00647333">
            <w:pPr>
              <w:jc w:val="center"/>
            </w:pPr>
            <w:r w:rsidRPr="00647333">
              <w:t>(</w:t>
            </w:r>
            <w:r w:rsidR="00AF756A" w:rsidRPr="00647333">
              <w:t xml:space="preserve">§1º e §2º, </w:t>
            </w:r>
            <w:r w:rsidR="005A18DC" w:rsidRPr="00647333">
              <w:t xml:space="preserve">Inciso </w:t>
            </w:r>
            <w:r w:rsidR="009B4774" w:rsidRPr="00647333">
              <w:t>I</w:t>
            </w:r>
            <w:r w:rsidR="005A18DC" w:rsidRPr="00647333">
              <w:t>I</w:t>
            </w:r>
            <w:r w:rsidR="00647844" w:rsidRPr="00647333">
              <w:t>I</w:t>
            </w:r>
            <w:r w:rsidR="008A3A4D" w:rsidRPr="00647333">
              <w:t xml:space="preserve"> e V</w:t>
            </w:r>
            <w:r w:rsidR="007976E4" w:rsidRPr="00647333">
              <w:t xml:space="preserve">, art. </w:t>
            </w:r>
            <w:r w:rsidRPr="00647333">
              <w:t>115</w:t>
            </w:r>
            <w:r w:rsidR="007976E4" w:rsidRPr="00647333">
              <w:t xml:space="preserve">, Decreto nº </w:t>
            </w:r>
            <w:r w:rsidRPr="00647333">
              <w:t>46.900/2025</w:t>
            </w:r>
            <w:r w:rsidR="007976E4" w:rsidRPr="00647333">
              <w:t>)</w:t>
            </w:r>
          </w:p>
        </w:tc>
      </w:tr>
      <w:tr w:rsidR="00582E6F" w14:paraId="6DD7D9A2" w14:textId="77777777" w:rsidTr="00647333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PROCESSO Nº</w:t>
            </w:r>
          </w:p>
        </w:tc>
        <w:tc>
          <w:tcPr>
            <w:tcW w:w="7086" w:type="dxa"/>
          </w:tcPr>
          <w:p w14:paraId="3D8336BE" w14:textId="77777777" w:rsidR="00582E6F" w:rsidRPr="00647333" w:rsidRDefault="00582E6F" w:rsidP="00647333"/>
        </w:tc>
      </w:tr>
      <w:tr w:rsidR="00582E6F" w14:paraId="6AE411E2" w14:textId="77777777" w:rsidTr="00647333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INTERESSADO</w:t>
            </w:r>
          </w:p>
          <w:p w14:paraId="7DD29949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(Razão Social)</w:t>
            </w:r>
          </w:p>
        </w:tc>
        <w:tc>
          <w:tcPr>
            <w:tcW w:w="7086" w:type="dxa"/>
          </w:tcPr>
          <w:p w14:paraId="134F7910" w14:textId="77777777" w:rsidR="00582E6F" w:rsidRPr="00647333" w:rsidRDefault="00582E6F" w:rsidP="00647333"/>
        </w:tc>
      </w:tr>
      <w:tr w:rsidR="00582E6F" w14:paraId="751E1C84" w14:textId="77777777" w:rsidTr="00647333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CNPJ</w:t>
            </w:r>
          </w:p>
        </w:tc>
        <w:tc>
          <w:tcPr>
            <w:tcW w:w="7086" w:type="dxa"/>
          </w:tcPr>
          <w:p w14:paraId="69DA41E0" w14:textId="77777777" w:rsidR="00582E6F" w:rsidRPr="00647333" w:rsidRDefault="00582E6F" w:rsidP="00647333"/>
        </w:tc>
      </w:tr>
      <w:tr w:rsidR="00582E6F" w14:paraId="6D4F237E" w14:textId="77777777" w:rsidTr="0064733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REQUERENTE</w:t>
            </w:r>
          </w:p>
        </w:tc>
        <w:tc>
          <w:tcPr>
            <w:tcW w:w="7086" w:type="dxa"/>
          </w:tcPr>
          <w:p w14:paraId="670CB380" w14:textId="77777777" w:rsidR="00582E6F" w:rsidRPr="00647333" w:rsidRDefault="00582E6F" w:rsidP="00647333"/>
        </w:tc>
      </w:tr>
      <w:tr w:rsidR="00582E6F" w14:paraId="6C9CA6B6" w14:textId="77777777" w:rsidTr="00647333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CPF</w:t>
            </w:r>
          </w:p>
        </w:tc>
        <w:tc>
          <w:tcPr>
            <w:tcW w:w="7086" w:type="dxa"/>
          </w:tcPr>
          <w:p w14:paraId="0C2117D9" w14:textId="77777777" w:rsidR="00582E6F" w:rsidRPr="00647333" w:rsidRDefault="00582E6F" w:rsidP="00647333"/>
        </w:tc>
      </w:tr>
      <w:tr w:rsidR="00582E6F" w14:paraId="3CA6D888" w14:textId="77777777" w:rsidTr="0064733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TELEFONE(S)</w:t>
            </w:r>
          </w:p>
        </w:tc>
        <w:tc>
          <w:tcPr>
            <w:tcW w:w="7086" w:type="dxa"/>
          </w:tcPr>
          <w:p w14:paraId="39B3AAA9" w14:textId="77777777" w:rsidR="00582E6F" w:rsidRPr="00647333" w:rsidRDefault="00582E6F" w:rsidP="00647333"/>
        </w:tc>
      </w:tr>
      <w:tr w:rsidR="00582E6F" w14:paraId="0777DA56" w14:textId="77777777" w:rsidTr="00647333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647333" w:rsidRDefault="007976E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57F25A1C" w14:textId="77777777" w:rsidR="00582E6F" w:rsidRPr="00647333" w:rsidRDefault="00582E6F" w:rsidP="00647333"/>
        </w:tc>
      </w:tr>
      <w:tr w:rsidR="005C330D" w14:paraId="37562A91" w14:textId="77777777" w:rsidTr="0064733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62A61A5" w14:textId="5E67895A" w:rsidR="005C330D" w:rsidRPr="00647333" w:rsidRDefault="009B477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12F0B4D6" w14:textId="77777777" w:rsidR="005C330D" w:rsidRPr="00647333" w:rsidRDefault="005C330D" w:rsidP="00647333"/>
        </w:tc>
      </w:tr>
      <w:tr w:rsidR="009B4774" w14:paraId="764D2672" w14:textId="77777777" w:rsidTr="0064733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59D327E8" w:rsidR="009B4774" w:rsidRPr="00647333" w:rsidRDefault="009B4774" w:rsidP="00647333">
            <w:pPr>
              <w:jc w:val="center"/>
              <w:rPr>
                <w:b/>
              </w:rPr>
            </w:pPr>
            <w:r w:rsidRPr="00647333">
              <w:rPr>
                <w:b/>
              </w:rPr>
              <w:t>ENDEREÇO PLEITEADO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17320DEE" w14:textId="77777777" w:rsidR="009B4774" w:rsidRPr="00647333" w:rsidRDefault="009B4774" w:rsidP="00647333"/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54058353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</w:t>
            </w:r>
            <w:r w:rsidR="00DF14FA">
              <w:rPr>
                <w:rFonts w:ascii="Arial MT" w:hAnsi="Arial MT"/>
              </w:rPr>
              <w:t xml:space="preserve"> referente à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2B676FB7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Última alteração contratual consolidada</w:t>
            </w:r>
            <w:r w:rsidR="00DF14FA">
              <w:rPr>
                <w:rFonts w:ascii="Arial MT" w:hAnsi="Arial MT"/>
              </w:rPr>
              <w:t xml:space="preserve"> referente à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 xml:space="preserve">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735E4939" w:rsidR="00C26EFF" w:rsidRPr="00161513" w:rsidRDefault="00C26EFF" w:rsidP="00964E46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</w:t>
            </w:r>
            <w:r w:rsidR="00964E46">
              <w:rPr>
                <w:rFonts w:ascii="Arial MT" w:hAnsi="Arial MT"/>
              </w:rPr>
              <w:t xml:space="preserve"> da</w:t>
            </w:r>
            <w:r w:rsidR="00DF14FA">
              <w:rPr>
                <w:rFonts w:ascii="Arial MT" w:hAnsi="Arial MT"/>
              </w:rPr>
              <w:t xml:space="preserve">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31CBDF16" w:rsidR="00C26EFF" w:rsidRPr="00161513" w:rsidRDefault="009B4774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Comprovante de inscrição e de situação cadastral no Cadastro Nacional de Pessoas Jurídicas – CNPJ</w:t>
            </w:r>
            <w:r w:rsidR="00605485">
              <w:rPr>
                <w:rFonts w:ascii="Arial MT" w:hAnsi="Arial MT"/>
              </w:rPr>
              <w:t xml:space="preserve"> referente à </w:t>
            </w:r>
            <w:r w:rsidR="00605485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="00605485" w:rsidRPr="00BD5288">
              <w:rPr>
                <w:rFonts w:ascii="Arial MT" w:hAnsi="Arial MT"/>
              </w:rPr>
              <w:t>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095087F0" w:rsidR="00582E6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4F217A7D" w:rsidR="00582E6F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 xml:space="preserve">Comprovante de inscrição no Cadastro Fiscal do Distrito Federal - CF/DF ou da unidade da Federação na qual a </w:t>
            </w:r>
            <w:r w:rsidR="00605485" w:rsidRPr="00161879">
              <w:rPr>
                <w:rFonts w:ascii="Arial MT" w:hAnsi="Arial MT"/>
                <w:b/>
                <w:u w:val="single"/>
              </w:rPr>
              <w:t>empresa recebente</w:t>
            </w:r>
            <w:r w:rsidR="00605485" w:rsidRPr="00BD5288">
              <w:rPr>
                <w:rFonts w:ascii="Arial MT" w:hAnsi="Arial MT"/>
              </w:rPr>
              <w:t xml:space="preserve"> </w:t>
            </w:r>
            <w:r w:rsidRPr="009B4774">
              <w:rPr>
                <w:rFonts w:ascii="Arial MT" w:hAnsi="Arial MT"/>
              </w:rPr>
              <w:t>seja registrada;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192ED3B0" w:rsidR="00CC368A" w:rsidRDefault="00CC368A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3E542E02" w:rsidR="00CC368A" w:rsidRPr="00CC368A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 xml:space="preserve">Certidão da Dívida Ativa Negativa ou Positiva com efeito de Negativa, junto à Fazenda Pública do DF </w:t>
            </w:r>
            <w:r w:rsidR="00605485">
              <w:rPr>
                <w:rFonts w:ascii="Arial MT" w:hAnsi="Arial MT"/>
              </w:rPr>
              <w:t xml:space="preserve">referente à </w:t>
            </w:r>
            <w:r w:rsidR="00605485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Pr="009B4774">
              <w:rPr>
                <w:rFonts w:ascii="Arial MT" w:hAnsi="Arial MT"/>
              </w:rPr>
              <w:t>;</w:t>
            </w:r>
          </w:p>
        </w:tc>
      </w:tr>
      <w:tr w:rsidR="00CC368A" w14:paraId="79C517C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A91B6C6" w14:textId="347BD40A" w:rsidR="00CC368A" w:rsidRDefault="00CC368A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431DD0A7" w14:textId="624FD937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9DA60EB" w14:textId="4046A230" w:rsidR="00CC368A" w:rsidRPr="00CC368A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Negativa ou Positiva com efeito de Negativa de Débitos junto à Fazenda Pública do Distrito Federal referente ao imóvel;</w:t>
            </w:r>
          </w:p>
        </w:tc>
      </w:tr>
      <w:tr w:rsidR="009B4774" w14:paraId="3AF2B6CB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1003A21E" w14:textId="440AD4A5" w:rsidR="009B4774" w:rsidRDefault="009B477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766F234D" w14:textId="594042FC" w:rsidR="009B4774" w:rsidRDefault="009B477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0AA28FA" w14:textId="057C3BEA" w:rsidR="009B4774" w:rsidRPr="009B4774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 xml:space="preserve">Certidão Negativa ou Positiva com efeito de Negativa da Terracap </w:t>
            </w:r>
            <w:r w:rsidR="00605485">
              <w:rPr>
                <w:rFonts w:ascii="Arial MT" w:hAnsi="Arial MT"/>
              </w:rPr>
              <w:t xml:space="preserve">referente à </w:t>
            </w:r>
            <w:r w:rsidR="00605485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="00605485" w:rsidRPr="00BD5288">
              <w:rPr>
                <w:rFonts w:ascii="Arial MT" w:hAnsi="Arial MT"/>
              </w:rPr>
              <w:t>;</w:t>
            </w:r>
          </w:p>
        </w:tc>
      </w:tr>
      <w:tr w:rsidR="009B4774" w14:paraId="4A984C3F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E8AC906" w14:textId="6E8C9801" w:rsidR="009B4774" w:rsidRDefault="009B477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2D4EE218" w14:textId="1156A0FB" w:rsidR="009B4774" w:rsidRDefault="009B477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6447062" w14:textId="1B7A66F1" w:rsidR="009B4774" w:rsidRPr="009B4774" w:rsidRDefault="009B4774" w:rsidP="009B477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 xml:space="preserve">Projeto de </w:t>
            </w:r>
            <w:r>
              <w:rPr>
                <w:rFonts w:ascii="Arial MT" w:hAnsi="Arial MT"/>
              </w:rPr>
              <w:t>Viabilidade Simplificado – PVS</w:t>
            </w:r>
            <w:r w:rsidRPr="009B4774">
              <w:rPr>
                <w:rFonts w:ascii="Arial MT" w:hAnsi="Arial MT"/>
              </w:rPr>
              <w:t xml:space="preserve"> ou declaração</w:t>
            </w:r>
            <w:r w:rsidR="00556DCC">
              <w:rPr>
                <w:rFonts w:ascii="Arial MT" w:hAnsi="Arial MT"/>
              </w:rPr>
              <w:t xml:space="preserve"> de ratificação de PVS anterior;</w:t>
            </w:r>
          </w:p>
        </w:tc>
      </w:tr>
      <w:tr w:rsidR="00556DCC" w14:paraId="52E7BAD5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1F54B80C" w14:textId="1EF75785" w:rsidR="00556DCC" w:rsidRDefault="00556DCC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4" w:type="dxa"/>
          </w:tcPr>
          <w:p w14:paraId="1025713D" w14:textId="254E0768" w:rsidR="00556DCC" w:rsidRDefault="00556DC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0775F294" w14:textId="4E0DDF79" w:rsidR="00556DCC" w:rsidRPr="009B4774" w:rsidRDefault="00556DCC" w:rsidP="009B477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 xml:space="preserve">Alvará de Construção ou Carta de Habite-se referente à edificação </w:t>
            </w:r>
            <w:r>
              <w:rPr>
                <w:rFonts w:ascii="Arial MT" w:hAnsi="Arial MT"/>
              </w:rPr>
              <w:t>onde funciona o empreendimento;</w:t>
            </w:r>
          </w:p>
        </w:tc>
      </w:tr>
      <w:tr w:rsidR="00556DCC" w14:paraId="57659855" w14:textId="77777777" w:rsidTr="004F4D81">
        <w:trPr>
          <w:trHeight w:val="568"/>
        </w:trPr>
        <w:tc>
          <w:tcPr>
            <w:tcW w:w="1350" w:type="dxa"/>
            <w:gridSpan w:val="2"/>
            <w:shd w:val="clear" w:color="auto" w:fill="F1F1F1"/>
          </w:tcPr>
          <w:p w14:paraId="45F07CB3" w14:textId="77777777" w:rsidR="00556DCC" w:rsidRDefault="00556DC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</w:p>
        </w:tc>
        <w:tc>
          <w:tcPr>
            <w:tcW w:w="8002" w:type="dxa"/>
            <w:gridSpan w:val="2"/>
          </w:tcPr>
          <w:p w14:paraId="35ECC59B" w14:textId="268792D2" w:rsidR="00556DCC" w:rsidRPr="00CC368A" w:rsidRDefault="00556DCC" w:rsidP="009B477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b/>
              </w:rPr>
              <w:t xml:space="preserve">Opcional: </w:t>
            </w:r>
            <w:r w:rsidRPr="00CC368A">
              <w:rPr>
                <w:rFonts w:ascii="Arial MT" w:hAnsi="Arial MT"/>
              </w:rPr>
              <w:t>Caso n</w:t>
            </w:r>
            <w:r>
              <w:rPr>
                <w:rFonts w:ascii="Arial MT" w:hAnsi="Arial MT"/>
              </w:rPr>
              <w:t>ão tenha</w:t>
            </w:r>
            <w:r w:rsidRPr="00CC368A">
              <w:rPr>
                <w:rFonts w:ascii="Arial MT" w:hAnsi="Arial MT"/>
              </w:rPr>
              <w:t xml:space="preserve"> Alvará de Construção</w:t>
            </w:r>
            <w:r>
              <w:rPr>
                <w:rFonts w:ascii="Arial MT" w:hAnsi="Arial MT"/>
              </w:rPr>
              <w:t xml:space="preserve"> ou Carta de Habite-se</w:t>
            </w:r>
            <w:r w:rsidRPr="00CC368A">
              <w:rPr>
                <w:rFonts w:ascii="Arial MT" w:hAnsi="Arial MT"/>
              </w:rPr>
              <w:t xml:space="preserve">, a empresa poderá apresentar </w:t>
            </w:r>
            <w:r w:rsidRPr="00AB6499">
              <w:rPr>
                <w:rFonts w:ascii="Arial MT" w:hAnsi="Arial MT"/>
                <w:b/>
                <w:u w:val="single"/>
              </w:rPr>
              <w:t>Projeto Arquitetônico acompanhado de</w:t>
            </w:r>
            <w:r w:rsidRPr="00CC368A">
              <w:rPr>
                <w:rFonts w:ascii="Arial MT" w:hAnsi="Arial MT"/>
              </w:rPr>
              <w:t>:</w:t>
            </w:r>
          </w:p>
        </w:tc>
      </w:tr>
      <w:tr w:rsidR="00556DCC" w14:paraId="37A0C9ED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263602C2" w14:textId="08B310AB" w:rsidR="00556DCC" w:rsidRDefault="00556DCC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lastRenderedPageBreak/>
              <w:t>10.1</w:t>
            </w:r>
          </w:p>
        </w:tc>
        <w:tc>
          <w:tcPr>
            <w:tcW w:w="784" w:type="dxa"/>
          </w:tcPr>
          <w:p w14:paraId="01148CC5" w14:textId="099961C5" w:rsidR="00556DCC" w:rsidRDefault="00556DC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0C691D96" w14:textId="14A8F2E5" w:rsidR="00556DCC" w:rsidRDefault="00556DCC" w:rsidP="009B477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  <w:b/>
              </w:rPr>
            </w:pPr>
            <w:r w:rsidRPr="00CC368A">
              <w:rPr>
                <w:rFonts w:ascii="Arial MT" w:hAnsi="Arial MT"/>
              </w:rPr>
              <w:t>Anotação de Responsabilidade Técnica – ART ou Registro de Responsabilidade Técnica - RRT;</w:t>
            </w:r>
          </w:p>
        </w:tc>
      </w:tr>
      <w:tr w:rsidR="00556DCC" w14:paraId="2427F071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27D52C7E" w14:textId="58931DE7" w:rsidR="00556DCC" w:rsidRDefault="00556DCC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784" w:type="dxa"/>
          </w:tcPr>
          <w:p w14:paraId="3818B60A" w14:textId="5C4884E0" w:rsidR="00556DCC" w:rsidRDefault="00556DC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70C766D" w14:textId="5E12541A" w:rsidR="00556DCC" w:rsidRPr="00CC368A" w:rsidRDefault="00556DCC" w:rsidP="009B477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Laudo técnico que confirme a segurança e estabilidade da edificação, acompanhado do respectivo documento de responsabilidade técnica; e</w:t>
            </w:r>
          </w:p>
        </w:tc>
      </w:tr>
      <w:tr w:rsidR="00556DCC" w14:paraId="5CAC6E5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2349C356" w14:textId="1EEF0016" w:rsidR="00556DCC" w:rsidRDefault="00556DCC" w:rsidP="00556DCC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784" w:type="dxa"/>
          </w:tcPr>
          <w:p w14:paraId="5FD780E6" w14:textId="651E7C0F" w:rsidR="00556DCC" w:rsidRDefault="00556DCC" w:rsidP="00556DC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978DC68" w14:textId="66F22887" w:rsidR="00556DCC" w:rsidRPr="00CC368A" w:rsidRDefault="00556DCC" w:rsidP="00556DCC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Laudo técnico que ateste a conformidade da edificação com as condições de segurança e proteção contra incêndio e pânico, acompanhado do respectivo documento de responsabilidade técnica.</w:t>
            </w:r>
          </w:p>
        </w:tc>
      </w:tr>
      <w:tr w:rsidR="00556DCC" w14:paraId="2AE1045D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13EF5404" w14:textId="51E30550" w:rsidR="00556DCC" w:rsidRDefault="00556DCC" w:rsidP="00556DCC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4" w:type="dxa"/>
          </w:tcPr>
          <w:p w14:paraId="5F76E66F" w14:textId="5D8A40DC" w:rsidR="00556DCC" w:rsidRDefault="00556DCC" w:rsidP="00556DC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F730704" w14:textId="14BB9FDD" w:rsidR="00556DCC" w:rsidRPr="00CC368A" w:rsidRDefault="00556DCC" w:rsidP="00556DCC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Licença de funcionamento, ou consulta prévia deferida de viabilidade de localização, ou Registro de Licenciamento de Empresa – RLE, em vigência no endereço do imóvel;</w:t>
            </w:r>
          </w:p>
        </w:tc>
      </w:tr>
      <w:tr w:rsidR="00556DCC" w14:paraId="1B702CD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2EE121C6" w14:textId="0D4FA62E" w:rsidR="00556DCC" w:rsidRDefault="00556DCC" w:rsidP="00556DCC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4" w:type="dxa"/>
          </w:tcPr>
          <w:p w14:paraId="0DD986AB" w14:textId="1BE729F7" w:rsidR="00556DCC" w:rsidRDefault="00556DCC" w:rsidP="00556DC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D100A83" w14:textId="517589E2" w:rsidR="00556DCC" w:rsidRPr="00CC368A" w:rsidRDefault="00556DCC" w:rsidP="00556DCC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Cópia de pelo menos 1 nota fiscal ou cupom fiscal de cada mês, referente aos últimos 6 meses, no endereço do imóvel objeto do incentivo; e</w:t>
            </w:r>
          </w:p>
        </w:tc>
      </w:tr>
      <w:tr w:rsidR="00556DCC" w14:paraId="347B2CC8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04CE3A55" w14:textId="43A6FD90" w:rsidR="00556DCC" w:rsidRDefault="00556DCC" w:rsidP="00556DCC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4" w:type="dxa"/>
          </w:tcPr>
          <w:p w14:paraId="76A077DD" w14:textId="0E41ADBE" w:rsidR="00556DCC" w:rsidRDefault="00556DCC" w:rsidP="00556DC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052340D7" w14:textId="785A68C2" w:rsidR="00556DCC" w:rsidRPr="00CC368A" w:rsidRDefault="00556DCC" w:rsidP="00556DCC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Guia de Recolhimento do FGTS e de Informações à Previdência Social – GFIP com comprovante de pagamento, ou extrato do FGTS da empresa acompanhado de Sistema Empresa de Fundo de Gar</w:t>
            </w:r>
            <w:bookmarkStart w:id="1" w:name="_GoBack"/>
            <w:bookmarkEnd w:id="1"/>
            <w:r w:rsidRPr="00CC368A">
              <w:rPr>
                <w:rFonts w:ascii="Arial MT" w:hAnsi="Arial MT"/>
              </w:rPr>
              <w:t>antia, e Informação à Previdência Social – SEFIP com a Relação de Trabalhadores (ou suas versões digitais), comprovando o cumprimento da meta total de empregos referente aos últimos 6 meses</w:t>
            </w:r>
            <w:r>
              <w:rPr>
                <w:rFonts w:ascii="Arial MT" w:hAnsi="Arial MT"/>
              </w:rPr>
              <w:t xml:space="preserve"> da </w:t>
            </w:r>
            <w:r w:rsidRPr="00556DCC">
              <w:rPr>
                <w:rFonts w:ascii="Arial MT" w:hAnsi="Arial MT"/>
                <w:b/>
                <w:u w:val="single"/>
              </w:rPr>
              <w:t>empresa recebente</w:t>
            </w:r>
            <w:r w:rsidRPr="00CC368A">
              <w:rPr>
                <w:rFonts w:ascii="Arial MT" w:hAnsi="Arial MT"/>
              </w:rPr>
              <w:t>, ou referente a 12 meses contados da assinatura do contrato de CDRU-C originário, ainda que intermitentes.</w:t>
            </w:r>
          </w:p>
        </w:tc>
      </w:tr>
      <w:tr w:rsidR="00556DCC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556DCC" w:rsidRDefault="00556DCC" w:rsidP="00556DCC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56DCC" w:rsidRDefault="00556DCC" w:rsidP="00556DCC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53786F27" w14:textId="77777777" w:rsidR="00556DCC" w:rsidRDefault="00556DCC" w:rsidP="00556DCC">
            <w:pPr>
              <w:pStyle w:val="TableParagraph"/>
              <w:rPr>
                <w:b/>
                <w:sz w:val="20"/>
              </w:rPr>
            </w:pPr>
          </w:p>
          <w:p w14:paraId="5D681F5D" w14:textId="77777777" w:rsidR="00556DCC" w:rsidRDefault="00556DCC" w:rsidP="00556DCC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  <w:u w:val="single"/>
              </w:rPr>
              <w:t>empresa recebente assume os direitos e obrigações da relação jurídica no estado em que se encontram</w:t>
            </w:r>
            <w:r>
              <w:rPr>
                <w:sz w:val="20"/>
              </w:rPr>
              <w:t xml:space="preserve">, sem reabertura de prazos porventura já exauridos para implantação ou para desconto previsto na aquisição do imóvel, salvo nos casos previstos na legislação, observando-se, porém, o disposto no art. 4º, caput e §1º, e art. 5º, §1º da Lei nº 6.468, de 2019, </w:t>
            </w:r>
            <w:r>
              <w:rPr>
                <w:b/>
                <w:sz w:val="20"/>
                <w:u w:val="single"/>
              </w:rPr>
              <w:t>quanto à obrigação de pagamento de taxas de ocupação, e demais direitos legais da condição de concessionária</w:t>
            </w:r>
            <w:r>
              <w:rPr>
                <w:sz w:val="20"/>
              </w:rPr>
              <w:t>, conforme art. 18 do Decreto nº 46.900, de 2025.</w:t>
            </w:r>
          </w:p>
          <w:p w14:paraId="7E881563" w14:textId="77777777" w:rsidR="00556DCC" w:rsidRDefault="00556DCC" w:rsidP="00556DCC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Dessa forma, </w:t>
            </w:r>
            <w:r>
              <w:rPr>
                <w:b/>
                <w:sz w:val="20"/>
                <w:u w:val="single"/>
              </w:rPr>
              <w:t>caso haja dívida de taxas de ocupação ou retribuição, a empresa deve realizar a negociação da dívida no prazo máximo de 20 dias úteis após a autorização de transferência pelo COPEP, sob pena de ensejar revogação da decisão do COPEP ou do Secretário da SEDET</w:t>
            </w:r>
            <w:r>
              <w:rPr>
                <w:sz w:val="20"/>
              </w:rPr>
              <w:t>, salvo atraso justificado ou inimputável à concessionária.</w:t>
            </w:r>
          </w:p>
          <w:p w14:paraId="005D318D" w14:textId="77777777" w:rsidR="00556DCC" w:rsidRDefault="00556DCC" w:rsidP="00556DCC">
            <w:pPr>
              <w:pStyle w:val="TableParagraph"/>
              <w:ind w:left="105"/>
              <w:rPr>
                <w:b/>
                <w:sz w:val="20"/>
              </w:rPr>
            </w:pPr>
          </w:p>
          <w:p w14:paraId="6F6CF0DD" w14:textId="3BFD74F2" w:rsidR="00556DCC" w:rsidRPr="00556DCC" w:rsidRDefault="00556DCC" w:rsidP="00556DCC">
            <w:pPr>
              <w:pStyle w:val="TableParagraph"/>
              <w:ind w:left="105" w:right="121"/>
              <w:jc w:val="both"/>
              <w:rPr>
                <w:sz w:val="20"/>
              </w:rPr>
            </w:pPr>
            <w:r w:rsidRPr="003A63A2">
              <w:rPr>
                <w:sz w:val="20"/>
              </w:rPr>
              <w:t xml:space="preserve">A </w:t>
            </w:r>
            <w:r w:rsidRPr="003A63A2">
              <w:rPr>
                <w:b/>
                <w:sz w:val="20"/>
                <w:u w:val="single"/>
              </w:rPr>
              <w:t>migração com subsequente emissão do AID no âmbito do PRÓ-DF II só será deferida, desde que os respectivos requisitos se encontram cumpridos</w:t>
            </w:r>
            <w:r>
              <w:rPr>
                <w:sz w:val="20"/>
              </w:rPr>
              <w:t>, bem como a concessionária apresente a documentação completa para emissão do AID, sob pena de a SEDET dar seguimento apenas aos pedidos de migração e transferência do incentivo, consoante art. 37 do Decreto nº 46.900/2025.</w:t>
            </w:r>
          </w:p>
          <w:p w14:paraId="41614BDD" w14:textId="77777777" w:rsidR="00556DCC" w:rsidRPr="00EC5774" w:rsidRDefault="00556DCC" w:rsidP="00556DCC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556DCC" w:rsidRPr="00161513" w:rsidRDefault="00556DCC" w:rsidP="00556DCC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56DCC" w:rsidRDefault="00556DCC" w:rsidP="00556DCC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556DCC" w:rsidRDefault="00556DCC" w:rsidP="00556DCC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56DCC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556DCC" w:rsidRDefault="00556DCC" w:rsidP="00556DCC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56DCC" w:rsidRDefault="00556DCC" w:rsidP="00556DCC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56DCC" w:rsidRDefault="00556DCC" w:rsidP="00556DCC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556DCC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715F48D4" w14:textId="77777777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F79DD2E" w14:textId="77777777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  <w:p w14:paraId="31272AC4" w14:textId="77777777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6A08130" w14:textId="77777777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1688DC11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Transferente</w:t>
                  </w:r>
                </w:p>
              </w:tc>
              <w:tc>
                <w:tcPr>
                  <w:tcW w:w="4667" w:type="dxa"/>
                </w:tcPr>
                <w:p w14:paraId="13F2EB72" w14:textId="77777777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93F2BEF" w14:textId="77777777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7856084" w14:textId="77777777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2D488FD" w14:textId="77777777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E980E00" w14:textId="77777777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A49D815" w14:textId="77777777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Recebente</w:t>
                  </w:r>
                </w:p>
                <w:p w14:paraId="16DA1904" w14:textId="2A5E09C4" w:rsidR="00556DCC" w:rsidRDefault="00556DCC" w:rsidP="00556DCC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B79D77" w14:textId="13F047C3" w:rsidR="00556DCC" w:rsidRDefault="00556DCC" w:rsidP="00556DCC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11530A"/>
    <w:rsid w:val="001225C5"/>
    <w:rsid w:val="00161513"/>
    <w:rsid w:val="001913B0"/>
    <w:rsid w:val="001A0D4B"/>
    <w:rsid w:val="00220DF0"/>
    <w:rsid w:val="00321F07"/>
    <w:rsid w:val="003F642B"/>
    <w:rsid w:val="00556DCC"/>
    <w:rsid w:val="00582E6F"/>
    <w:rsid w:val="005A18DC"/>
    <w:rsid w:val="005C330D"/>
    <w:rsid w:val="00605485"/>
    <w:rsid w:val="0062249E"/>
    <w:rsid w:val="00647333"/>
    <w:rsid w:val="00647844"/>
    <w:rsid w:val="00714A12"/>
    <w:rsid w:val="007468D5"/>
    <w:rsid w:val="007976E4"/>
    <w:rsid w:val="007C47E8"/>
    <w:rsid w:val="008A3A4D"/>
    <w:rsid w:val="008B6CFD"/>
    <w:rsid w:val="008F315E"/>
    <w:rsid w:val="00964E46"/>
    <w:rsid w:val="009B4774"/>
    <w:rsid w:val="00A43C22"/>
    <w:rsid w:val="00A74B05"/>
    <w:rsid w:val="00AB6499"/>
    <w:rsid w:val="00AF0E47"/>
    <w:rsid w:val="00AF756A"/>
    <w:rsid w:val="00C26EFF"/>
    <w:rsid w:val="00CC368A"/>
    <w:rsid w:val="00D46D87"/>
    <w:rsid w:val="00D53E58"/>
    <w:rsid w:val="00DF14FA"/>
    <w:rsid w:val="00EC5774"/>
    <w:rsid w:val="00F0305C"/>
    <w:rsid w:val="00FC21D5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3</cp:revision>
  <cp:lastPrinted>2025-02-25T19:39:00Z</cp:lastPrinted>
  <dcterms:created xsi:type="dcterms:W3CDTF">2025-02-27T12:27:00Z</dcterms:created>
  <dcterms:modified xsi:type="dcterms:W3CDTF">2025-02-27T13:43:00Z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